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51" w:rsidRDefault="00837951" w:rsidP="00837951">
      <w:pPr>
        <w:pStyle w:val="2"/>
      </w:pPr>
      <w:r>
        <w:t xml:space="preserve">Dr </w:t>
      </w:r>
      <w:bookmarkStart w:id="0" w:name="_GoBack"/>
      <w:bookmarkEnd w:id="0"/>
      <w:r>
        <w:t>Karola Stotz</w:t>
      </w:r>
    </w:p>
    <w:p w:rsidR="00837951" w:rsidRPr="00FE3522" w:rsidRDefault="00837951" w:rsidP="00837951">
      <w:pPr>
        <w:pStyle w:val="2"/>
      </w:pPr>
      <w:r w:rsidRPr="00FE3522">
        <w:t>Best 10 career publications.</w:t>
      </w:r>
    </w:p>
    <w:p w:rsidR="00837951" w:rsidRDefault="00837951" w:rsidP="00837951">
      <w:pPr>
        <w:jc w:val="both"/>
        <w:rPr>
          <w:rFonts w:asciiTheme="minorHAnsi" w:hAnsiTheme="minorHAnsi"/>
          <w:sz w:val="24"/>
          <w:szCs w:val="21"/>
        </w:rPr>
      </w:pPr>
    </w:p>
    <w:p w:rsidR="00837951" w:rsidRPr="00837951" w:rsidRDefault="00837951" w:rsidP="00837951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  <w:u w:color="000099"/>
        </w:rPr>
      </w:pPr>
      <w:r w:rsidRPr="00837951">
        <w:rPr>
          <w:rFonts w:asciiTheme="minorHAnsi" w:hAnsiTheme="minorHAnsi"/>
          <w:sz w:val="24"/>
          <w:u w:color="000099"/>
        </w:rPr>
        <w:t xml:space="preserve">Griffiths, P. E. and K. Stotz. 2013. </w:t>
      </w:r>
      <w:r w:rsidRPr="00837951">
        <w:rPr>
          <w:rFonts w:asciiTheme="minorHAnsi" w:hAnsiTheme="minorHAnsi"/>
          <w:i/>
          <w:sz w:val="24"/>
          <w:u w:color="000099"/>
        </w:rPr>
        <w:t>Genetics and Philosophy: An Introduction</w:t>
      </w:r>
      <w:r w:rsidRPr="00837951">
        <w:rPr>
          <w:rFonts w:asciiTheme="minorHAnsi" w:hAnsiTheme="minorHAnsi"/>
          <w:sz w:val="24"/>
          <w:u w:color="000099"/>
        </w:rPr>
        <w:t xml:space="preserve">”. Cambridge Studies in Philosophy and Biology. Cambridge University Press. </w:t>
      </w:r>
    </w:p>
    <w:p w:rsidR="00837951" w:rsidRPr="00837951" w:rsidRDefault="00837951" w:rsidP="00837951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</w:rPr>
      </w:pPr>
    </w:p>
    <w:p w:rsidR="00837951" w:rsidRPr="00837951" w:rsidRDefault="00837951" w:rsidP="00837951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837951">
        <w:rPr>
          <w:rFonts w:asciiTheme="minorHAnsi" w:hAnsiTheme="minorHAnsi"/>
          <w:sz w:val="24"/>
        </w:rPr>
        <w:t>Stotz, Karola, and Colin Allen. 2012. "From cell-surface receptors to higher learning: A whole world of experience." In Philosophy of Behavioural Biology, edited by Katie Plaisance and Thomas Reydon, 85-123. Boston, MA: Springer.</w:t>
      </w:r>
    </w:p>
    <w:p w:rsidR="00837951" w:rsidRPr="00837951" w:rsidRDefault="00837951" w:rsidP="008379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</w:rPr>
      </w:pPr>
    </w:p>
    <w:p w:rsidR="00837951" w:rsidRDefault="00837951" w:rsidP="00837951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837951">
        <w:rPr>
          <w:rFonts w:asciiTheme="minorHAnsi" w:hAnsiTheme="minorHAnsi"/>
          <w:sz w:val="24"/>
        </w:rPr>
        <w:t xml:space="preserve">Linquist, S., E. Machery, P. E. Griffiths, and K. Stotz. 2011. 'Exploring the Folkbiological Conception of Human Nature'. </w:t>
      </w:r>
      <w:r w:rsidRPr="00837951">
        <w:rPr>
          <w:rFonts w:asciiTheme="minorHAnsi" w:hAnsiTheme="minorHAnsi"/>
          <w:i/>
          <w:sz w:val="24"/>
        </w:rPr>
        <w:t>Philosophical Transactions of the Royal Society B</w:t>
      </w:r>
      <w:r w:rsidRPr="00837951">
        <w:rPr>
          <w:rFonts w:asciiTheme="minorHAnsi" w:hAnsiTheme="minorHAnsi"/>
          <w:sz w:val="24"/>
        </w:rPr>
        <w:t xml:space="preserve"> 366 (Evolution and human behavioural diversity):444-453.</w:t>
      </w:r>
    </w:p>
    <w:p w:rsidR="00837951" w:rsidRPr="00837951" w:rsidRDefault="00837951" w:rsidP="00837951">
      <w:pPr>
        <w:pStyle w:val="a3"/>
        <w:rPr>
          <w:rFonts w:asciiTheme="minorHAnsi" w:hAnsiTheme="minorHAnsi"/>
          <w:sz w:val="24"/>
          <w:u w:color="000099"/>
        </w:rPr>
      </w:pPr>
    </w:p>
    <w:p w:rsidR="00837951" w:rsidRPr="00837951" w:rsidRDefault="00837951" w:rsidP="00837951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837951">
        <w:rPr>
          <w:rFonts w:asciiTheme="minorHAnsi" w:hAnsiTheme="minorHAnsi"/>
          <w:sz w:val="24"/>
          <w:u w:color="000099"/>
        </w:rPr>
        <w:t xml:space="preserve">Stotz, K. 2010. 'Human nature and cognitive-cevelopmental niche construction. </w:t>
      </w:r>
      <w:r w:rsidRPr="00837951">
        <w:rPr>
          <w:rFonts w:asciiTheme="minorHAnsi" w:hAnsiTheme="minorHAnsi"/>
          <w:i/>
          <w:sz w:val="24"/>
        </w:rPr>
        <w:t xml:space="preserve">Phenomenology and the Cognitive Sciences </w:t>
      </w:r>
      <w:r w:rsidRPr="00837951">
        <w:rPr>
          <w:rFonts w:asciiTheme="minorHAnsi" w:hAnsiTheme="minorHAnsi"/>
          <w:sz w:val="24"/>
        </w:rPr>
        <w:t>9 (4): 483-501</w:t>
      </w:r>
      <w:r w:rsidRPr="00837951">
        <w:rPr>
          <w:rFonts w:asciiTheme="minorHAnsi" w:hAnsiTheme="minorHAnsi"/>
          <w:sz w:val="24"/>
          <w:u w:color="000099"/>
        </w:rPr>
        <w:t xml:space="preserve">. </w:t>
      </w:r>
    </w:p>
    <w:p w:rsidR="00837951" w:rsidRPr="00837951" w:rsidRDefault="00837951" w:rsidP="00837951">
      <w:pPr>
        <w:pStyle w:val="a3"/>
        <w:rPr>
          <w:rFonts w:asciiTheme="minorHAnsi" w:hAnsiTheme="minorHAnsi"/>
          <w:sz w:val="24"/>
          <w:u w:color="000099"/>
        </w:rPr>
      </w:pPr>
    </w:p>
    <w:p w:rsidR="00837951" w:rsidRPr="00837951" w:rsidRDefault="00837951" w:rsidP="00837951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837951">
        <w:rPr>
          <w:rFonts w:asciiTheme="minorHAnsi" w:hAnsiTheme="minorHAnsi"/>
          <w:sz w:val="24"/>
          <w:u w:color="000099"/>
        </w:rPr>
        <w:t xml:space="preserve">Stotz, K. 2008. ‘The ingredients for a postgenomic synthesis of nature and nurture’. </w:t>
      </w:r>
      <w:r w:rsidRPr="00837951">
        <w:rPr>
          <w:rFonts w:asciiTheme="minorHAnsi" w:hAnsiTheme="minorHAnsi"/>
          <w:i/>
          <w:sz w:val="24"/>
          <w:u w:color="000099"/>
        </w:rPr>
        <w:t>Philosophical Psychology</w:t>
      </w:r>
      <w:r w:rsidRPr="00837951">
        <w:rPr>
          <w:rFonts w:asciiTheme="minorHAnsi" w:hAnsiTheme="minorHAnsi"/>
          <w:sz w:val="24"/>
          <w:u w:color="000099"/>
        </w:rPr>
        <w:t xml:space="preserve"> 21 (3): 359-381. </w:t>
      </w:r>
    </w:p>
    <w:p w:rsidR="00837951" w:rsidRPr="00837951" w:rsidRDefault="00837951" w:rsidP="00837951">
      <w:pPr>
        <w:pStyle w:val="a3"/>
        <w:rPr>
          <w:rFonts w:asciiTheme="minorHAnsi" w:hAnsiTheme="minorHAnsi"/>
          <w:sz w:val="24"/>
        </w:rPr>
      </w:pPr>
    </w:p>
    <w:p w:rsidR="00837951" w:rsidRDefault="00837951" w:rsidP="00837951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837951">
        <w:rPr>
          <w:rFonts w:asciiTheme="minorHAnsi" w:hAnsiTheme="minorHAnsi"/>
          <w:sz w:val="24"/>
        </w:rPr>
        <w:t xml:space="preserve">Stotz, K. and P. Griffiths. 2008. ‘Biohumanities: rethinking the relationship between the biosciences, philosophy and history of science, and society’. </w:t>
      </w:r>
      <w:r w:rsidRPr="00837951">
        <w:rPr>
          <w:rFonts w:asciiTheme="minorHAnsi" w:hAnsiTheme="minorHAnsi"/>
          <w:i/>
          <w:sz w:val="24"/>
        </w:rPr>
        <w:t xml:space="preserve">Quarterly Review of Biology </w:t>
      </w:r>
      <w:r w:rsidRPr="00837951">
        <w:rPr>
          <w:rFonts w:asciiTheme="minorHAnsi" w:hAnsiTheme="minorHAnsi"/>
          <w:sz w:val="24"/>
        </w:rPr>
        <w:t xml:space="preserve">83 (1): 37-45. </w:t>
      </w:r>
    </w:p>
    <w:p w:rsidR="00837951" w:rsidRPr="00837951" w:rsidRDefault="00837951" w:rsidP="00837951">
      <w:pPr>
        <w:pStyle w:val="a3"/>
        <w:rPr>
          <w:rFonts w:asciiTheme="minorHAnsi" w:hAnsiTheme="minorHAnsi"/>
          <w:sz w:val="24"/>
        </w:rPr>
      </w:pPr>
    </w:p>
    <w:p w:rsidR="00837951" w:rsidRDefault="00837951" w:rsidP="00837951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837951">
        <w:rPr>
          <w:rFonts w:asciiTheme="minorHAnsi" w:hAnsiTheme="minorHAnsi"/>
          <w:sz w:val="24"/>
        </w:rPr>
        <w:t xml:space="preserve">Stotz, K. 2006. ‘Molecular epigenesis: distributed specificity as a break in the Central Dogma’. </w:t>
      </w:r>
      <w:r w:rsidRPr="00837951">
        <w:rPr>
          <w:rFonts w:asciiTheme="minorHAnsi" w:hAnsiTheme="minorHAnsi"/>
          <w:i/>
          <w:sz w:val="24"/>
        </w:rPr>
        <w:t xml:space="preserve">History and Philosophy of the Life Sciences </w:t>
      </w:r>
      <w:r w:rsidRPr="00837951">
        <w:rPr>
          <w:rFonts w:asciiTheme="minorHAnsi" w:hAnsiTheme="minorHAnsi"/>
          <w:sz w:val="24"/>
        </w:rPr>
        <w:t>26 (3-4): 527-544.</w:t>
      </w:r>
    </w:p>
    <w:p w:rsidR="00837951" w:rsidRPr="00837951" w:rsidRDefault="00837951" w:rsidP="00837951">
      <w:pPr>
        <w:pStyle w:val="a3"/>
        <w:rPr>
          <w:rFonts w:asciiTheme="minorHAnsi" w:hAnsiTheme="minorHAnsi"/>
          <w:sz w:val="24"/>
          <w:u w:color="000099"/>
        </w:rPr>
      </w:pPr>
    </w:p>
    <w:p w:rsidR="00837951" w:rsidRPr="00837951" w:rsidRDefault="00837951" w:rsidP="00837951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837951">
        <w:rPr>
          <w:rFonts w:asciiTheme="minorHAnsi" w:hAnsiTheme="minorHAnsi"/>
          <w:sz w:val="24"/>
          <w:u w:color="000099"/>
        </w:rPr>
        <w:t xml:space="preserve">Griffiths, P. E. and K. Stotz. 2006. ‘Genes in the Postgenomic Era’. </w:t>
      </w:r>
      <w:r w:rsidRPr="00837951">
        <w:rPr>
          <w:rFonts w:asciiTheme="minorHAnsi" w:hAnsiTheme="minorHAnsi"/>
          <w:i/>
          <w:sz w:val="24"/>
          <w:u w:color="000099"/>
        </w:rPr>
        <w:t>Theoretical Medicine and Bioethics</w:t>
      </w:r>
      <w:r w:rsidRPr="00837951">
        <w:rPr>
          <w:rFonts w:asciiTheme="minorHAnsi" w:hAnsiTheme="minorHAnsi"/>
          <w:sz w:val="24"/>
          <w:u w:color="000099"/>
        </w:rPr>
        <w:t xml:space="preserve"> 27 (6): 499-521. </w:t>
      </w:r>
    </w:p>
    <w:p w:rsidR="00837951" w:rsidRPr="00837951" w:rsidRDefault="00837951" w:rsidP="00837951">
      <w:pPr>
        <w:pStyle w:val="a3"/>
        <w:rPr>
          <w:rFonts w:asciiTheme="minorHAnsi" w:hAnsiTheme="minorHAnsi"/>
          <w:sz w:val="24"/>
        </w:rPr>
      </w:pPr>
    </w:p>
    <w:p w:rsidR="00837951" w:rsidRDefault="00837951" w:rsidP="00837951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837951">
        <w:rPr>
          <w:rFonts w:asciiTheme="minorHAnsi" w:hAnsiTheme="minorHAnsi"/>
          <w:sz w:val="24"/>
        </w:rPr>
        <w:t xml:space="preserve">Stotz, K., Griffiths, P. E. and R. Knight. (2004). "How scientists conceptualise genes: An empirical study." Studies in History &amp; Philosophy of Biological and Biomedical Sciences 35(4): 647-673. </w:t>
      </w:r>
    </w:p>
    <w:p w:rsidR="00837951" w:rsidRPr="00837951" w:rsidRDefault="00837951" w:rsidP="00837951">
      <w:pPr>
        <w:pStyle w:val="a3"/>
        <w:rPr>
          <w:rFonts w:asciiTheme="minorHAnsi" w:hAnsiTheme="minorHAnsi"/>
          <w:sz w:val="24"/>
        </w:rPr>
      </w:pPr>
    </w:p>
    <w:p w:rsidR="00837951" w:rsidRPr="00837951" w:rsidRDefault="00837951" w:rsidP="00837951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837951">
        <w:rPr>
          <w:rFonts w:asciiTheme="minorHAnsi" w:hAnsiTheme="minorHAnsi"/>
          <w:sz w:val="24"/>
        </w:rPr>
        <w:t xml:space="preserve">Griffiths, Paul E., and Karola Stotz. 2000. "How the Mind Grows: A Developmental Perspective on the Biology of Cognition." </w:t>
      </w:r>
      <w:r w:rsidRPr="00837951">
        <w:rPr>
          <w:rFonts w:asciiTheme="minorHAnsi" w:hAnsiTheme="minorHAnsi"/>
          <w:i/>
          <w:sz w:val="24"/>
        </w:rPr>
        <w:t>Synthese</w:t>
      </w:r>
      <w:r w:rsidRPr="00837951">
        <w:rPr>
          <w:rFonts w:asciiTheme="minorHAnsi" w:hAnsiTheme="minorHAnsi"/>
          <w:sz w:val="24"/>
        </w:rPr>
        <w:t xml:space="preserve"> 122 (1-2):29-51. </w:t>
      </w:r>
    </w:p>
    <w:p w:rsidR="001C6EB6" w:rsidRDefault="00837951"/>
    <w:sectPr w:rsidR="001C6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71B"/>
    <w:multiLevelType w:val="hybridMultilevel"/>
    <w:tmpl w:val="50DC58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51"/>
    <w:rsid w:val="0072723A"/>
    <w:rsid w:val="00837951"/>
    <w:rsid w:val="00F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37951"/>
    <w:pPr>
      <w:keepNext/>
      <w:keepLines/>
      <w:spacing w:before="200"/>
      <w:ind w:left="-284" w:firstLine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837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37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37951"/>
    <w:pPr>
      <w:keepNext/>
      <w:keepLines/>
      <w:spacing w:before="200"/>
      <w:ind w:left="-284" w:firstLine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837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3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Farina</dc:creator>
  <cp:lastModifiedBy>Mirko Farina</cp:lastModifiedBy>
  <cp:revision>1</cp:revision>
  <dcterms:created xsi:type="dcterms:W3CDTF">2015-01-28T05:37:00Z</dcterms:created>
  <dcterms:modified xsi:type="dcterms:W3CDTF">2015-01-28T05:39:00Z</dcterms:modified>
</cp:coreProperties>
</file>